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4C8C" w14:textId="77777777" w:rsidR="00AF2303" w:rsidRPr="00EC7516" w:rsidRDefault="00AF2303" w:rsidP="00AF2303">
      <w:pPr>
        <w:spacing w:after="0"/>
        <w:jc w:val="center"/>
        <w:rPr>
          <w:rFonts w:eastAsia="Times New Roman"/>
          <w:b/>
          <w:lang w:eastAsia="lv-LV"/>
        </w:rPr>
      </w:pPr>
      <w:r w:rsidRPr="00EC7516">
        <w:rPr>
          <w:rFonts w:eastAsia="Times New Roman"/>
          <w:b/>
          <w:lang w:eastAsia="lv-LV"/>
        </w:rPr>
        <w:t>ĀDAŽU   BĒRNU   UN   JAUNATNES   SPORTA   SKOLA</w:t>
      </w:r>
    </w:p>
    <w:p w14:paraId="1BD88EE6" w14:textId="77777777" w:rsidR="00AF2303" w:rsidRPr="00EC7516" w:rsidRDefault="00AF2303" w:rsidP="00AF2303">
      <w:pPr>
        <w:spacing w:after="0"/>
        <w:jc w:val="center"/>
        <w:rPr>
          <w:rFonts w:eastAsia="Times New Roman"/>
          <w:lang w:eastAsia="lv-LV"/>
        </w:rPr>
      </w:pPr>
      <w:r w:rsidRPr="00EC7516">
        <w:rPr>
          <w:rFonts w:eastAsia="Times New Roman"/>
          <w:lang w:eastAsia="lv-LV"/>
        </w:rPr>
        <w:t>Gaujas iela 30, Ādaži, Ādažu novads, LV-2164, tālrunis 67389493, elektroniskais pasts:</w:t>
      </w:r>
    </w:p>
    <w:p w14:paraId="5DEEC0BB" w14:textId="77777777" w:rsidR="00AF2303" w:rsidRPr="00EC7516" w:rsidRDefault="003329E9" w:rsidP="00AF2303">
      <w:pPr>
        <w:spacing w:after="0"/>
        <w:jc w:val="center"/>
        <w:rPr>
          <w:rFonts w:eastAsia="Times New Roman"/>
          <w:lang w:eastAsia="lv-LV"/>
        </w:rPr>
      </w:pPr>
      <w:hyperlink r:id="rId5" w:history="1">
        <w:r w:rsidR="00AF2303" w:rsidRPr="00EC7516">
          <w:rPr>
            <w:rStyle w:val="Hipersaite"/>
            <w:rFonts w:eastAsia="Times New Roman"/>
            <w:lang w:eastAsia="lv-LV"/>
          </w:rPr>
          <w:t>sporta.skola@inbox.lv</w:t>
        </w:r>
      </w:hyperlink>
      <w:r w:rsidR="00AF2303" w:rsidRPr="00EC7516">
        <w:rPr>
          <w:rFonts w:eastAsia="Times New Roman"/>
          <w:lang w:eastAsia="lv-LV"/>
        </w:rPr>
        <w:t>, VID reģistrācijas Nr. 90009343505,</w:t>
      </w:r>
    </w:p>
    <w:p w14:paraId="2B64A219" w14:textId="77777777" w:rsidR="00AF2303" w:rsidRPr="00EC7516" w:rsidRDefault="00AF2303" w:rsidP="00AF2303">
      <w:pPr>
        <w:spacing w:after="0"/>
        <w:jc w:val="center"/>
        <w:rPr>
          <w:rFonts w:eastAsia="Times New Roman"/>
          <w:lang w:eastAsia="lv-LV"/>
        </w:rPr>
      </w:pPr>
      <w:r w:rsidRPr="00EC7516">
        <w:rPr>
          <w:rFonts w:eastAsia="Times New Roman"/>
          <w:lang w:eastAsia="lv-LV"/>
        </w:rPr>
        <w:t xml:space="preserve"> Izglītības iestādes </w:t>
      </w:r>
      <w:proofErr w:type="spellStart"/>
      <w:r w:rsidRPr="00EC7516">
        <w:rPr>
          <w:rFonts w:eastAsia="Times New Roman"/>
          <w:lang w:eastAsia="lv-LV"/>
        </w:rPr>
        <w:t>Reģ.Nr</w:t>
      </w:r>
      <w:proofErr w:type="spellEnd"/>
      <w:r w:rsidRPr="00EC7516">
        <w:rPr>
          <w:rFonts w:eastAsia="Times New Roman"/>
          <w:lang w:eastAsia="lv-LV"/>
        </w:rPr>
        <w:t>. 4371902180</w:t>
      </w:r>
    </w:p>
    <w:p w14:paraId="4EAB5C98" w14:textId="77777777" w:rsidR="00AF2303" w:rsidRPr="00EC7516" w:rsidRDefault="00AF2303" w:rsidP="00AF2303">
      <w:pPr>
        <w:spacing w:after="0"/>
        <w:jc w:val="center"/>
        <w:rPr>
          <w:rFonts w:eastAsia="Times New Roman"/>
          <w:u w:val="thick"/>
          <w:lang w:eastAsia="lv-LV"/>
        </w:rPr>
      </w:pPr>
      <w:r w:rsidRPr="00EC7516">
        <w:rPr>
          <w:rFonts w:eastAsia="Times New Roman"/>
          <w:u w:val="thick"/>
          <w:lang w:eastAsia="lv-LV"/>
        </w:rPr>
        <w:t>_____________________________________________________________________</w:t>
      </w:r>
    </w:p>
    <w:p w14:paraId="1F0BFFF3" w14:textId="77777777" w:rsidR="00AF2303" w:rsidRDefault="00AF2303" w:rsidP="00AF2303">
      <w:pPr>
        <w:spacing w:after="0"/>
        <w:jc w:val="center"/>
        <w:rPr>
          <w:rFonts w:eastAsia="Times New Roman"/>
          <w:lang w:eastAsia="lv-LV"/>
        </w:rPr>
      </w:pPr>
    </w:p>
    <w:p w14:paraId="48D45696" w14:textId="77777777" w:rsidR="00A14AA8" w:rsidRPr="006951A9" w:rsidRDefault="00A14AA8" w:rsidP="006951A9">
      <w:pPr>
        <w:spacing w:after="0"/>
        <w:jc w:val="center"/>
        <w:rPr>
          <w:bCs/>
        </w:rPr>
      </w:pPr>
      <w:r w:rsidRPr="006951A9">
        <w:rPr>
          <w:bCs/>
        </w:rPr>
        <w:t>IEKŠĒJIE NOTEIKUMI</w:t>
      </w:r>
    </w:p>
    <w:p w14:paraId="150A9A20" w14:textId="77777777" w:rsidR="00A14AA8" w:rsidRDefault="00C673FA" w:rsidP="006951A9">
      <w:pPr>
        <w:spacing w:after="0"/>
        <w:jc w:val="center"/>
      </w:pPr>
      <w:r>
        <w:t xml:space="preserve">Ādažos, </w:t>
      </w:r>
      <w:r w:rsidR="00A14AA8">
        <w:t xml:space="preserve">Ādažu novadā </w:t>
      </w:r>
    </w:p>
    <w:p w14:paraId="52C78B1A" w14:textId="77777777" w:rsidR="00A14AA8" w:rsidRDefault="00A14AA8" w:rsidP="00A14AA8"/>
    <w:p w14:paraId="037859BF" w14:textId="2512B3C2" w:rsidR="006951A9" w:rsidRPr="00AF2303" w:rsidRDefault="00A14AA8" w:rsidP="00AF2303">
      <w:r>
        <w:t xml:space="preserve">2017.gada 31. augustā </w:t>
      </w:r>
      <w:r>
        <w:tab/>
      </w:r>
      <w:r>
        <w:tab/>
      </w:r>
      <w:r>
        <w:tab/>
      </w:r>
      <w:r>
        <w:tab/>
      </w:r>
      <w:r>
        <w:tab/>
      </w:r>
      <w:r>
        <w:tab/>
      </w:r>
      <w:r w:rsidR="006951A9">
        <w:t xml:space="preserve">         </w:t>
      </w:r>
      <w:r>
        <w:t>Nr.</w:t>
      </w:r>
      <w:r w:rsidR="006951A9">
        <w:t xml:space="preserve"> ĀBJSS </w:t>
      </w:r>
      <w:r>
        <w:t>1 - 4/</w:t>
      </w:r>
      <w:r w:rsidR="006951A9">
        <w:t>17/2</w:t>
      </w:r>
      <w:r>
        <w:t xml:space="preserve"> </w:t>
      </w:r>
    </w:p>
    <w:p w14:paraId="57106061" w14:textId="77777777" w:rsidR="00AF2303" w:rsidRDefault="00AF2303" w:rsidP="00A14AA8">
      <w:pPr>
        <w:jc w:val="center"/>
        <w:rPr>
          <w:b/>
        </w:rPr>
      </w:pPr>
    </w:p>
    <w:p w14:paraId="70C41458" w14:textId="5F7CF002" w:rsidR="00A14AA8" w:rsidRPr="00A14AA8" w:rsidRDefault="00A14AA8" w:rsidP="00A14AA8">
      <w:pPr>
        <w:jc w:val="center"/>
        <w:rPr>
          <w:b/>
        </w:rPr>
      </w:pPr>
      <w:r w:rsidRPr="00A14AA8">
        <w:rPr>
          <w:b/>
        </w:rPr>
        <w:t>Ā</w:t>
      </w:r>
      <w:r w:rsidR="006951A9">
        <w:rPr>
          <w:b/>
        </w:rPr>
        <w:t>dažu</w:t>
      </w:r>
      <w:r w:rsidRPr="00A14AA8">
        <w:rPr>
          <w:b/>
        </w:rPr>
        <w:t xml:space="preserve"> B</w:t>
      </w:r>
      <w:r w:rsidR="006951A9">
        <w:rPr>
          <w:b/>
        </w:rPr>
        <w:t>ērnu un jaunatnes sporta skolas izglītojamo sūdzību iesniegšanas un izskatīšanas kārtība</w:t>
      </w:r>
      <w:r w:rsidRPr="00A14AA8">
        <w:rPr>
          <w:b/>
        </w:rPr>
        <w:t xml:space="preserve"> </w:t>
      </w:r>
    </w:p>
    <w:p w14:paraId="42E35B38" w14:textId="77777777" w:rsidR="006951A9" w:rsidRDefault="00A14AA8" w:rsidP="006951A9">
      <w:pPr>
        <w:spacing w:after="0"/>
        <w:jc w:val="right"/>
        <w:rPr>
          <w:sz w:val="22"/>
          <w:szCs w:val="22"/>
        </w:rPr>
      </w:pPr>
      <w:r w:rsidRPr="006951A9">
        <w:rPr>
          <w:sz w:val="22"/>
          <w:szCs w:val="22"/>
        </w:rPr>
        <w:t>Izdota saskaņā ar</w:t>
      </w:r>
    </w:p>
    <w:p w14:paraId="6B700207" w14:textId="1D32DA09" w:rsidR="006951A9" w:rsidRPr="006951A9" w:rsidRDefault="00A14AA8" w:rsidP="006951A9">
      <w:pPr>
        <w:spacing w:after="0"/>
        <w:jc w:val="right"/>
        <w:rPr>
          <w:sz w:val="22"/>
          <w:szCs w:val="22"/>
        </w:rPr>
      </w:pPr>
      <w:r w:rsidRPr="006951A9">
        <w:rPr>
          <w:sz w:val="22"/>
          <w:szCs w:val="22"/>
        </w:rPr>
        <w:t xml:space="preserve"> Bērnu tiesību aizsardzības likuma</w:t>
      </w:r>
    </w:p>
    <w:p w14:paraId="2D4D7778" w14:textId="27B484A6" w:rsidR="00A14AA8" w:rsidRPr="006951A9" w:rsidRDefault="006951A9" w:rsidP="006951A9">
      <w:pPr>
        <w:spacing w:after="0"/>
        <w:jc w:val="right"/>
        <w:rPr>
          <w:sz w:val="22"/>
          <w:szCs w:val="22"/>
        </w:rPr>
      </w:pPr>
      <w:r>
        <w:rPr>
          <w:sz w:val="22"/>
          <w:szCs w:val="22"/>
        </w:rPr>
        <w:t>7</w:t>
      </w:r>
      <w:r w:rsidR="00A14AA8" w:rsidRPr="006951A9">
        <w:rPr>
          <w:sz w:val="22"/>
          <w:szCs w:val="22"/>
        </w:rPr>
        <w:t xml:space="preserve">0. panta otro daļu </w:t>
      </w:r>
    </w:p>
    <w:p w14:paraId="0FED080B" w14:textId="77777777" w:rsidR="00A14AA8" w:rsidRPr="006951A9" w:rsidRDefault="00A14AA8" w:rsidP="00A14AA8">
      <w:pPr>
        <w:jc w:val="center"/>
        <w:rPr>
          <w:b/>
          <w:bCs/>
        </w:rPr>
      </w:pPr>
      <w:r w:rsidRPr="006951A9">
        <w:rPr>
          <w:b/>
          <w:bCs/>
        </w:rPr>
        <w:t>I. Vispārīgie jautājumi</w:t>
      </w:r>
    </w:p>
    <w:p w14:paraId="1D051861" w14:textId="77777777" w:rsidR="006951A9" w:rsidRDefault="00A14AA8" w:rsidP="006951A9">
      <w:pPr>
        <w:pStyle w:val="Sarakstarindkopa"/>
        <w:numPr>
          <w:ilvl w:val="0"/>
          <w:numId w:val="1"/>
        </w:numPr>
        <w:ind w:left="284" w:hanging="284"/>
      </w:pPr>
      <w:r>
        <w:t xml:space="preserve">Ādažu Bērnu un jaunatnes sporta skolas (turpmāk tekstā – sporta skola) izglītojamo sūdzību iesniegšanas un izskatīšanas kārtības (turpmāk tekstā – kārtība) mērķis ir nodrošināt izglītojamo tiesības vērsties pēc palīdzības sporta skolā, bērnu tiesību aizsardzības institūcijās, kā arī citās valsts un pašvaldību institūcijās. </w:t>
      </w:r>
    </w:p>
    <w:p w14:paraId="0D6522E1" w14:textId="77777777" w:rsidR="006951A9" w:rsidRDefault="00A14AA8" w:rsidP="006951A9">
      <w:pPr>
        <w:pStyle w:val="Sarakstarindkopa"/>
        <w:numPr>
          <w:ilvl w:val="0"/>
          <w:numId w:val="1"/>
        </w:numPr>
        <w:ind w:left="284" w:hanging="284"/>
      </w:pPr>
      <w:r>
        <w:t xml:space="preserve">Kārtība nosaka izglītojamā sūdzību iesniegšanas un izskatīšanas kārtību. </w:t>
      </w:r>
    </w:p>
    <w:p w14:paraId="0466ACA2" w14:textId="77777777" w:rsidR="006951A9" w:rsidRDefault="00A14AA8" w:rsidP="006951A9">
      <w:pPr>
        <w:pStyle w:val="Sarakstarindkopa"/>
        <w:numPr>
          <w:ilvl w:val="0"/>
          <w:numId w:val="1"/>
        </w:numPr>
        <w:ind w:left="284" w:hanging="284"/>
      </w:pPr>
      <w:r>
        <w:t xml:space="preserve">Kārtības mērķis ir identificēt izglītojamā interešu aizskārumu vai apdraudējumu un to novēršanu. </w:t>
      </w:r>
    </w:p>
    <w:p w14:paraId="497D28FE" w14:textId="70D3B228" w:rsidR="00A14AA8" w:rsidRDefault="00A14AA8" w:rsidP="006951A9">
      <w:pPr>
        <w:pStyle w:val="Sarakstarindkopa"/>
        <w:numPr>
          <w:ilvl w:val="0"/>
          <w:numId w:val="1"/>
        </w:numPr>
        <w:ind w:left="284" w:hanging="284"/>
      </w:pPr>
      <w:r>
        <w:t xml:space="preserve">Darbā ar izglītojamiem </w:t>
      </w:r>
      <w:proofErr w:type="spellStart"/>
      <w:r>
        <w:t>problēmsituāciju</w:t>
      </w:r>
      <w:proofErr w:type="spellEnd"/>
      <w:r>
        <w:t xml:space="preserve"> risināšanā tiek ievērota konfidencialitāte. Informācija, ko par izglītojamo ir ieguvis sporta skolas darbinieks ir ierobežotas pieejamības, un ziņas, kas jebkādā veidā varētu kaitēt izglītojamā turpmākajai attīstībai vai viņa psiholoģiskā līdzsvara saglabāšanai, nav izpaužamas. </w:t>
      </w:r>
    </w:p>
    <w:p w14:paraId="0A1B44A8" w14:textId="77777777" w:rsidR="006951A9" w:rsidRDefault="00A14AA8" w:rsidP="006951A9">
      <w:pPr>
        <w:jc w:val="center"/>
        <w:rPr>
          <w:b/>
          <w:bCs/>
        </w:rPr>
      </w:pPr>
      <w:r w:rsidRPr="006951A9">
        <w:rPr>
          <w:b/>
          <w:bCs/>
        </w:rPr>
        <w:t>II. Izglītojamo sūdzību iesniegšana un izskatīšana</w:t>
      </w:r>
    </w:p>
    <w:p w14:paraId="7F3556C1" w14:textId="3C4E193C" w:rsidR="006951A9" w:rsidRDefault="00A14AA8" w:rsidP="00AF2303">
      <w:pPr>
        <w:pStyle w:val="Sarakstarindkopa"/>
        <w:numPr>
          <w:ilvl w:val="0"/>
          <w:numId w:val="1"/>
        </w:numPr>
        <w:spacing w:after="0"/>
        <w:ind w:left="284" w:hanging="284"/>
      </w:pPr>
      <w:r>
        <w:t>Izglītojamais mutvārdos vai rakstiski apraksta situāciju trenerim, sporta skolas administrācijas darbiniekam vai rakstiskā formā iesniedz sporta skolas lietvedības sekretārei.</w:t>
      </w:r>
    </w:p>
    <w:p w14:paraId="7BEAC1C8" w14:textId="71A26CD0" w:rsidR="00A14AA8" w:rsidRPr="006951A9" w:rsidRDefault="00A14AA8" w:rsidP="00AF2303">
      <w:pPr>
        <w:pStyle w:val="Sarakstarindkopa"/>
        <w:numPr>
          <w:ilvl w:val="0"/>
          <w:numId w:val="1"/>
        </w:numPr>
        <w:spacing w:after="0"/>
        <w:ind w:left="284" w:hanging="284"/>
        <w:rPr>
          <w:b/>
          <w:bCs/>
        </w:rPr>
      </w:pPr>
      <w:r>
        <w:t xml:space="preserve">Treneris vai sporta skolas administrācijas darbinieks: </w:t>
      </w:r>
    </w:p>
    <w:p w14:paraId="473744FD" w14:textId="77777777" w:rsidR="006951A9" w:rsidRDefault="00A14AA8" w:rsidP="00AF2303">
      <w:pPr>
        <w:spacing w:after="0"/>
        <w:ind w:left="567"/>
      </w:pPr>
      <w:r>
        <w:t xml:space="preserve">6.1. individuālas sarunas un/ vai rakstiski iesniedz sporta skolas lietvedības sekretārei; </w:t>
      </w:r>
      <w:r w:rsidR="006951A9">
        <w:t xml:space="preserve">    </w:t>
      </w:r>
      <w:r>
        <w:t xml:space="preserve">6.2. sniedz tūlītēju palīdzību un atbalstu izglītojamajam, kuram tā nepieciešama, </w:t>
      </w:r>
      <w:r w:rsidR="006951A9">
        <w:t xml:space="preserve">  </w:t>
      </w:r>
      <w:r>
        <w:t xml:space="preserve">ievērojot konkrētā izglītojamā vajadzības un attiecīgās situācijas apstākļus; </w:t>
      </w:r>
    </w:p>
    <w:p w14:paraId="76F238E0" w14:textId="225A4BE4" w:rsidR="00A14AA8" w:rsidRDefault="00A14AA8" w:rsidP="00AF2303">
      <w:pPr>
        <w:spacing w:after="0"/>
        <w:ind w:left="567"/>
      </w:pPr>
      <w:r>
        <w:t xml:space="preserve">6.3. informē izglītojamā vecākus; </w:t>
      </w:r>
    </w:p>
    <w:p w14:paraId="7D1E2D43" w14:textId="1AFF2E5C" w:rsidR="003329E9" w:rsidRDefault="003329E9" w:rsidP="00AF2303">
      <w:pPr>
        <w:spacing w:after="0"/>
        <w:ind w:left="567"/>
      </w:pPr>
      <w:r>
        <w:t>6.4. sūdzība tiek reģistrēta Reģistrācijas žurnālā (1. pielikums)</w:t>
      </w:r>
    </w:p>
    <w:p w14:paraId="4E19E654" w14:textId="77777777" w:rsidR="00AF2303" w:rsidRDefault="00A14AA8" w:rsidP="00AF2303">
      <w:pPr>
        <w:spacing w:after="0"/>
      </w:pPr>
      <w:r>
        <w:t>7. Sporta skolas direktors, ja nepieciešams, norīko atbildīgo darbinieku sūdzības izskatīšanai.</w:t>
      </w:r>
    </w:p>
    <w:p w14:paraId="62D1BFB4" w14:textId="77777777" w:rsidR="00AF2303" w:rsidRDefault="00AF2303" w:rsidP="00AF2303">
      <w:pPr>
        <w:spacing w:after="0"/>
        <w:ind w:left="284" w:hanging="284"/>
      </w:pPr>
      <w:r>
        <w:t xml:space="preserve">8. </w:t>
      </w:r>
      <w:r w:rsidR="00A14AA8">
        <w:t xml:space="preserve">Sūdzību izskatīšana parastā kārtībā notiek 30 dienu laikā, par kuras rezultātu sporta skola rakstiski informē izglītojamo un viņa vecākus. Steidzamības kārtā sūdzība tiek izskatīta nekavējoties, rīkojoties atbilstoši Bērnu tiesību aizsardzības likumam, lai izglītojamā tiesības un likumiskās intereses netiktu aizskartas. </w:t>
      </w:r>
    </w:p>
    <w:p w14:paraId="087736A0" w14:textId="47F7CAE9" w:rsidR="003D2F42" w:rsidRDefault="00AF2303" w:rsidP="00AF2303">
      <w:pPr>
        <w:spacing w:after="0"/>
        <w:ind w:left="284" w:hanging="284"/>
      </w:pPr>
      <w:r>
        <w:t xml:space="preserve">9. </w:t>
      </w:r>
      <w:r w:rsidR="00A14AA8">
        <w:t>Ja uzlabojumu nav un lēmumi netiek pildīti, tad izglītojamajam un viņa vecākiem ir tiesības vērsties pie izglītības iestādes dibinātāja vai jebkuras citas personas, kā noteikts Bērnu tiesību aizsardzības likumā.</w:t>
      </w:r>
    </w:p>
    <w:p w14:paraId="26853632" w14:textId="77777777" w:rsidR="00AF2303" w:rsidRDefault="00AF2303" w:rsidP="00A14AA8">
      <w:pPr>
        <w:ind w:left="720"/>
      </w:pPr>
    </w:p>
    <w:p w14:paraId="5B5CE776" w14:textId="17F4CCEB" w:rsidR="00A14AA8" w:rsidRDefault="00A14AA8" w:rsidP="006951A9">
      <w:r>
        <w:t>Ādažu Bērnu un jaunatnes sporta skolas direktore</w:t>
      </w:r>
      <w:r>
        <w:tab/>
      </w:r>
      <w:r>
        <w:tab/>
      </w:r>
      <w:r>
        <w:tab/>
      </w:r>
      <w:r>
        <w:tab/>
        <w:t xml:space="preserve"> </w:t>
      </w:r>
      <w:r w:rsidR="006951A9">
        <w:t xml:space="preserve">             </w:t>
      </w:r>
      <w:r w:rsidR="00AF2303">
        <w:t xml:space="preserve">  </w:t>
      </w:r>
      <w:r>
        <w:t>D.</w:t>
      </w:r>
      <w:r w:rsidR="006951A9">
        <w:t xml:space="preserve"> Puķīte</w:t>
      </w:r>
    </w:p>
    <w:p w14:paraId="25661084" w14:textId="579453D2" w:rsidR="003329E9" w:rsidRDefault="003329E9" w:rsidP="006951A9"/>
    <w:p w14:paraId="70607E25" w14:textId="40D44FFF" w:rsidR="003329E9" w:rsidRDefault="003329E9" w:rsidP="006951A9"/>
    <w:p w14:paraId="2C0DBB89" w14:textId="25E03EB4" w:rsidR="003329E9" w:rsidRDefault="003329E9" w:rsidP="006951A9"/>
    <w:p w14:paraId="26D24141" w14:textId="7B398DA4" w:rsidR="003329E9" w:rsidRDefault="003329E9" w:rsidP="003329E9">
      <w:pPr>
        <w:pStyle w:val="Sarakstarindkopa"/>
        <w:numPr>
          <w:ilvl w:val="0"/>
          <w:numId w:val="2"/>
        </w:numPr>
        <w:jc w:val="right"/>
      </w:pPr>
      <w:r>
        <w:t>pielikums</w:t>
      </w:r>
    </w:p>
    <w:p w14:paraId="21187118" w14:textId="77777777" w:rsidR="003329E9" w:rsidRDefault="003329E9" w:rsidP="003329E9">
      <w:pPr>
        <w:pStyle w:val="Sarakstarindkopa"/>
        <w:jc w:val="right"/>
      </w:pPr>
      <w:r>
        <w:t>2017.gada 31. a</w:t>
      </w:r>
      <w:r>
        <w:t>ugusta</w:t>
      </w:r>
      <w:r>
        <w:t xml:space="preserve"> </w:t>
      </w:r>
      <w:r>
        <w:t xml:space="preserve">Iekšējiem noteikumiem </w:t>
      </w:r>
      <w:r>
        <w:t xml:space="preserve"> </w:t>
      </w:r>
    </w:p>
    <w:p w14:paraId="3F1D7ACE" w14:textId="7C71495D" w:rsidR="003329E9" w:rsidRPr="00AF2303" w:rsidRDefault="003329E9" w:rsidP="003329E9">
      <w:pPr>
        <w:pStyle w:val="Sarakstarindkopa"/>
        <w:jc w:val="right"/>
      </w:pPr>
      <w:r>
        <w:t xml:space="preserve">Nr. ĀBJSS 1 - 4/17/2 </w:t>
      </w:r>
    </w:p>
    <w:p w14:paraId="31DF1FAE" w14:textId="77777777" w:rsidR="003329E9" w:rsidRDefault="003329E9" w:rsidP="003329E9">
      <w:pPr>
        <w:jc w:val="center"/>
        <w:rPr>
          <w:b/>
        </w:rPr>
      </w:pPr>
    </w:p>
    <w:p w14:paraId="26525C0B" w14:textId="21B18244" w:rsidR="003329E9" w:rsidRDefault="003329E9" w:rsidP="003329E9">
      <w:pPr>
        <w:jc w:val="center"/>
        <w:rPr>
          <w:b/>
        </w:rPr>
      </w:pPr>
      <w:r w:rsidRPr="00A14AA8">
        <w:rPr>
          <w:b/>
        </w:rPr>
        <w:t>Ā</w:t>
      </w:r>
      <w:r>
        <w:rPr>
          <w:b/>
        </w:rPr>
        <w:t>dažu</w:t>
      </w:r>
      <w:r w:rsidRPr="00A14AA8">
        <w:rPr>
          <w:b/>
        </w:rPr>
        <w:t xml:space="preserve"> B</w:t>
      </w:r>
      <w:r>
        <w:rPr>
          <w:b/>
        </w:rPr>
        <w:t>ērnu un jaunatnes sporta skolas izglītojamo sūdzību iesniegšanas un izskatīšanas kārtība</w:t>
      </w:r>
      <w:r w:rsidRPr="00A14AA8">
        <w:rPr>
          <w:b/>
        </w:rPr>
        <w:t xml:space="preserve"> </w:t>
      </w:r>
    </w:p>
    <w:p w14:paraId="7DB4F1E9" w14:textId="77777777" w:rsidR="003329E9" w:rsidRPr="00A14AA8" w:rsidRDefault="003329E9" w:rsidP="003329E9">
      <w:pPr>
        <w:jc w:val="center"/>
        <w:rPr>
          <w:b/>
        </w:rPr>
      </w:pPr>
    </w:p>
    <w:p w14:paraId="572F8C53" w14:textId="24A3431C" w:rsidR="003329E9" w:rsidRDefault="003329E9" w:rsidP="003329E9">
      <w:pPr>
        <w:spacing w:after="0"/>
        <w:jc w:val="center"/>
        <w:outlineLvl w:val="4"/>
        <w:rPr>
          <w:rFonts w:eastAsia="Times New Roman"/>
          <w:b/>
          <w:bCs/>
          <w:iCs/>
        </w:rPr>
      </w:pPr>
      <w:r>
        <w:rPr>
          <w:rFonts w:eastAsia="Times New Roman"/>
          <w:b/>
          <w:bCs/>
          <w:iCs/>
        </w:rPr>
        <w:t xml:space="preserve"> REĢISTRĀCIJAS ŽURNĀLS</w:t>
      </w:r>
    </w:p>
    <w:p w14:paraId="562737AC" w14:textId="77777777" w:rsidR="003329E9" w:rsidRPr="00E332C4" w:rsidRDefault="003329E9" w:rsidP="003329E9">
      <w:pPr>
        <w:spacing w:after="0"/>
        <w:jc w:val="center"/>
        <w:outlineLvl w:val="4"/>
        <w:rPr>
          <w:rFonts w:eastAsia="Times New Roman"/>
          <w:b/>
          <w:bCs/>
          <w:iCs/>
        </w:rPr>
      </w:pPr>
    </w:p>
    <w:p w14:paraId="398FB46D" w14:textId="33DF8E13" w:rsidR="003329E9" w:rsidRPr="00E332C4" w:rsidRDefault="003329E9" w:rsidP="003329E9">
      <w:pPr>
        <w:spacing w:after="0"/>
        <w:jc w:val="right"/>
        <w:outlineLvl w:val="0"/>
        <w:rPr>
          <w:rFonts w:eastAsia="Times New Roman"/>
          <w:i/>
          <w:szCs w:val="20"/>
          <w:lang w:eastAsia="lv-LV"/>
        </w:rPr>
      </w:pPr>
      <w:r w:rsidRPr="00E332C4">
        <w:rPr>
          <w:rFonts w:eastAsia="Times New Roman"/>
          <w:i/>
          <w:szCs w:val="20"/>
          <w:lang w:eastAsia="lv-LV"/>
        </w:rPr>
        <w:t>Izdot</w:t>
      </w:r>
      <w:r>
        <w:rPr>
          <w:rFonts w:eastAsia="Times New Roman"/>
          <w:i/>
          <w:szCs w:val="20"/>
          <w:lang w:eastAsia="lv-LV"/>
        </w:rPr>
        <w:t>i</w:t>
      </w:r>
      <w:r w:rsidRPr="00E332C4">
        <w:rPr>
          <w:rFonts w:eastAsia="Times New Roman"/>
          <w:i/>
          <w:szCs w:val="20"/>
          <w:lang w:eastAsia="lv-LV"/>
        </w:rPr>
        <w:t xml:space="preserve"> saskaņā ar</w:t>
      </w:r>
    </w:p>
    <w:p w14:paraId="59098580" w14:textId="77777777" w:rsidR="003329E9" w:rsidRPr="00E332C4" w:rsidRDefault="003329E9" w:rsidP="003329E9">
      <w:pPr>
        <w:spacing w:after="0"/>
        <w:jc w:val="right"/>
        <w:outlineLvl w:val="0"/>
        <w:rPr>
          <w:rFonts w:eastAsia="Times New Roman"/>
          <w:i/>
          <w:szCs w:val="20"/>
          <w:lang w:eastAsia="lv-LV"/>
        </w:rPr>
      </w:pPr>
      <w:r w:rsidRPr="00E332C4">
        <w:rPr>
          <w:rFonts w:eastAsia="Times New Roman"/>
          <w:i/>
          <w:szCs w:val="20"/>
          <w:lang w:eastAsia="lv-LV"/>
        </w:rPr>
        <w:t xml:space="preserve">Bērnu tiesību aizsardzības likuma </w:t>
      </w:r>
    </w:p>
    <w:p w14:paraId="5D53596A" w14:textId="77777777" w:rsidR="003329E9" w:rsidRDefault="003329E9" w:rsidP="003329E9">
      <w:pPr>
        <w:spacing w:after="0"/>
        <w:jc w:val="right"/>
        <w:outlineLvl w:val="0"/>
        <w:rPr>
          <w:rFonts w:eastAsia="Times New Roman"/>
          <w:i/>
          <w:szCs w:val="20"/>
          <w:lang w:eastAsia="lv-LV"/>
        </w:rPr>
      </w:pPr>
      <w:r w:rsidRPr="00E332C4">
        <w:rPr>
          <w:rFonts w:eastAsia="Times New Roman"/>
          <w:i/>
          <w:szCs w:val="20"/>
          <w:lang w:eastAsia="lv-LV"/>
        </w:rPr>
        <w:t>70. panta otro daļu</w:t>
      </w:r>
    </w:p>
    <w:p w14:paraId="619A1025" w14:textId="77777777" w:rsidR="003329E9" w:rsidRDefault="003329E9" w:rsidP="003329E9">
      <w:pPr>
        <w:spacing w:after="0"/>
        <w:jc w:val="right"/>
        <w:outlineLvl w:val="0"/>
        <w:rPr>
          <w:rFonts w:eastAsia="Times New Roman"/>
          <w:i/>
          <w:szCs w:val="20"/>
          <w:lang w:eastAsia="lv-LV"/>
        </w:rPr>
      </w:pPr>
    </w:p>
    <w:p w14:paraId="6E6A5712" w14:textId="77777777" w:rsidR="003329E9" w:rsidRPr="00E332C4" w:rsidRDefault="003329E9" w:rsidP="003329E9">
      <w:pPr>
        <w:spacing w:after="0"/>
        <w:jc w:val="right"/>
        <w:outlineLvl w:val="0"/>
        <w:rPr>
          <w:rFonts w:eastAsia="Times New Roman"/>
          <w:i/>
          <w:szCs w:val="20"/>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24"/>
        <w:gridCol w:w="1559"/>
        <w:gridCol w:w="3402"/>
      </w:tblGrid>
      <w:tr w:rsidR="003329E9" w14:paraId="24EC23E2" w14:textId="77777777" w:rsidTr="00264771">
        <w:trPr>
          <w:trHeight w:val="165"/>
        </w:trPr>
        <w:tc>
          <w:tcPr>
            <w:tcW w:w="720" w:type="dxa"/>
            <w:shd w:val="clear" w:color="auto" w:fill="auto"/>
          </w:tcPr>
          <w:p w14:paraId="009B4282" w14:textId="77777777" w:rsidR="003329E9" w:rsidRPr="004A324A" w:rsidRDefault="003329E9" w:rsidP="00264771">
            <w:pPr>
              <w:spacing w:after="0"/>
              <w:jc w:val="center"/>
              <w:rPr>
                <w:bCs/>
              </w:rPr>
            </w:pPr>
            <w:r w:rsidRPr="004A324A">
              <w:rPr>
                <w:bCs/>
              </w:rPr>
              <w:t>Nr.</w:t>
            </w:r>
          </w:p>
        </w:tc>
        <w:tc>
          <w:tcPr>
            <w:tcW w:w="2824" w:type="dxa"/>
            <w:shd w:val="clear" w:color="auto" w:fill="auto"/>
          </w:tcPr>
          <w:p w14:paraId="5F53172B" w14:textId="77777777" w:rsidR="003329E9" w:rsidRPr="004A324A" w:rsidRDefault="003329E9" w:rsidP="00264771">
            <w:pPr>
              <w:spacing w:after="0"/>
              <w:jc w:val="center"/>
              <w:rPr>
                <w:bCs/>
              </w:rPr>
            </w:pPr>
            <w:r w:rsidRPr="004A324A">
              <w:rPr>
                <w:bCs/>
              </w:rPr>
              <w:t>Vārds,</w:t>
            </w:r>
            <w:r>
              <w:rPr>
                <w:bCs/>
              </w:rPr>
              <w:t xml:space="preserve"> </w:t>
            </w:r>
            <w:r w:rsidRPr="004A324A">
              <w:rPr>
                <w:bCs/>
              </w:rPr>
              <w:t>Uzvārds</w:t>
            </w:r>
          </w:p>
        </w:tc>
        <w:tc>
          <w:tcPr>
            <w:tcW w:w="1559" w:type="dxa"/>
            <w:shd w:val="clear" w:color="auto" w:fill="auto"/>
          </w:tcPr>
          <w:p w14:paraId="11ACB154" w14:textId="77777777" w:rsidR="003329E9" w:rsidRPr="004A324A" w:rsidRDefault="003329E9" w:rsidP="00264771">
            <w:pPr>
              <w:spacing w:after="0"/>
              <w:jc w:val="center"/>
              <w:rPr>
                <w:bCs/>
              </w:rPr>
            </w:pPr>
            <w:r w:rsidRPr="004A324A">
              <w:rPr>
                <w:bCs/>
              </w:rPr>
              <w:t>Datums</w:t>
            </w:r>
          </w:p>
        </w:tc>
        <w:tc>
          <w:tcPr>
            <w:tcW w:w="3402" w:type="dxa"/>
            <w:shd w:val="clear" w:color="auto" w:fill="auto"/>
          </w:tcPr>
          <w:p w14:paraId="291BA741" w14:textId="77777777" w:rsidR="003329E9" w:rsidRPr="004A324A" w:rsidRDefault="003329E9" w:rsidP="00264771">
            <w:pPr>
              <w:spacing w:after="0"/>
              <w:ind w:left="34"/>
              <w:jc w:val="center"/>
              <w:rPr>
                <w:bCs/>
              </w:rPr>
            </w:pPr>
            <w:r w:rsidRPr="004A324A">
              <w:rPr>
                <w:bCs/>
              </w:rPr>
              <w:t>Reģistrācijas Nr.</w:t>
            </w:r>
            <w:r>
              <w:rPr>
                <w:bCs/>
              </w:rPr>
              <w:t xml:space="preserve"> </w:t>
            </w:r>
            <w:r w:rsidRPr="004A324A">
              <w:rPr>
                <w:bCs/>
              </w:rPr>
              <w:t>DVS Namejs</w:t>
            </w:r>
          </w:p>
        </w:tc>
      </w:tr>
      <w:tr w:rsidR="003329E9" w14:paraId="48C00891" w14:textId="77777777" w:rsidTr="00264771">
        <w:trPr>
          <w:trHeight w:val="506"/>
        </w:trPr>
        <w:tc>
          <w:tcPr>
            <w:tcW w:w="720" w:type="dxa"/>
            <w:shd w:val="clear" w:color="auto" w:fill="auto"/>
          </w:tcPr>
          <w:p w14:paraId="12296295" w14:textId="77777777" w:rsidR="003329E9" w:rsidRPr="00ED1C21" w:rsidRDefault="003329E9" w:rsidP="00264771">
            <w:r>
              <w:t>1.</w:t>
            </w:r>
          </w:p>
        </w:tc>
        <w:tc>
          <w:tcPr>
            <w:tcW w:w="2824" w:type="dxa"/>
            <w:shd w:val="clear" w:color="auto" w:fill="auto"/>
          </w:tcPr>
          <w:p w14:paraId="58B79A8F" w14:textId="77777777" w:rsidR="003329E9" w:rsidRPr="00ED1C21" w:rsidRDefault="003329E9" w:rsidP="00264771"/>
        </w:tc>
        <w:tc>
          <w:tcPr>
            <w:tcW w:w="1559" w:type="dxa"/>
            <w:shd w:val="clear" w:color="auto" w:fill="auto"/>
          </w:tcPr>
          <w:p w14:paraId="16B15524" w14:textId="77777777" w:rsidR="003329E9" w:rsidRPr="00ED1C21" w:rsidRDefault="003329E9" w:rsidP="00264771"/>
        </w:tc>
        <w:tc>
          <w:tcPr>
            <w:tcW w:w="3402" w:type="dxa"/>
            <w:shd w:val="clear" w:color="auto" w:fill="auto"/>
          </w:tcPr>
          <w:p w14:paraId="2C1BFCDA" w14:textId="77777777" w:rsidR="003329E9" w:rsidRPr="00ED1C21" w:rsidRDefault="003329E9" w:rsidP="00264771"/>
        </w:tc>
      </w:tr>
      <w:tr w:rsidR="003329E9" w14:paraId="2BABADC8" w14:textId="77777777" w:rsidTr="00264771">
        <w:trPr>
          <w:trHeight w:val="492"/>
        </w:trPr>
        <w:tc>
          <w:tcPr>
            <w:tcW w:w="720" w:type="dxa"/>
            <w:shd w:val="clear" w:color="auto" w:fill="auto"/>
          </w:tcPr>
          <w:p w14:paraId="0A15868F" w14:textId="77777777" w:rsidR="003329E9" w:rsidRPr="00ED1C21" w:rsidRDefault="003329E9" w:rsidP="00264771">
            <w:r>
              <w:t>2.</w:t>
            </w:r>
          </w:p>
        </w:tc>
        <w:tc>
          <w:tcPr>
            <w:tcW w:w="2824" w:type="dxa"/>
            <w:shd w:val="clear" w:color="auto" w:fill="auto"/>
          </w:tcPr>
          <w:p w14:paraId="76D7D44B" w14:textId="77777777" w:rsidR="003329E9" w:rsidRPr="00ED1C21" w:rsidRDefault="003329E9" w:rsidP="00264771"/>
        </w:tc>
        <w:tc>
          <w:tcPr>
            <w:tcW w:w="1559" w:type="dxa"/>
            <w:shd w:val="clear" w:color="auto" w:fill="auto"/>
          </w:tcPr>
          <w:p w14:paraId="50F831DD" w14:textId="77777777" w:rsidR="003329E9" w:rsidRPr="00ED1C21" w:rsidRDefault="003329E9" w:rsidP="00264771"/>
        </w:tc>
        <w:tc>
          <w:tcPr>
            <w:tcW w:w="3402" w:type="dxa"/>
            <w:shd w:val="clear" w:color="auto" w:fill="auto"/>
          </w:tcPr>
          <w:p w14:paraId="5C9DC56C" w14:textId="77777777" w:rsidR="003329E9" w:rsidRPr="00ED1C21" w:rsidRDefault="003329E9" w:rsidP="00264771"/>
        </w:tc>
      </w:tr>
      <w:tr w:rsidR="003329E9" w14:paraId="3D5B28DC" w14:textId="77777777" w:rsidTr="00264771">
        <w:trPr>
          <w:trHeight w:val="492"/>
        </w:trPr>
        <w:tc>
          <w:tcPr>
            <w:tcW w:w="720" w:type="dxa"/>
            <w:shd w:val="clear" w:color="auto" w:fill="auto"/>
          </w:tcPr>
          <w:p w14:paraId="74369A8F" w14:textId="77777777" w:rsidR="003329E9" w:rsidRPr="00ED1C21" w:rsidRDefault="003329E9" w:rsidP="00264771">
            <w:r>
              <w:t>3.</w:t>
            </w:r>
          </w:p>
        </w:tc>
        <w:tc>
          <w:tcPr>
            <w:tcW w:w="2824" w:type="dxa"/>
            <w:shd w:val="clear" w:color="auto" w:fill="auto"/>
          </w:tcPr>
          <w:p w14:paraId="6DD45609" w14:textId="77777777" w:rsidR="003329E9" w:rsidRPr="00ED1C21" w:rsidRDefault="003329E9" w:rsidP="00264771"/>
        </w:tc>
        <w:tc>
          <w:tcPr>
            <w:tcW w:w="1559" w:type="dxa"/>
            <w:shd w:val="clear" w:color="auto" w:fill="auto"/>
          </w:tcPr>
          <w:p w14:paraId="05F57B4D" w14:textId="77777777" w:rsidR="003329E9" w:rsidRPr="00ED1C21" w:rsidRDefault="003329E9" w:rsidP="00264771"/>
        </w:tc>
        <w:tc>
          <w:tcPr>
            <w:tcW w:w="3402" w:type="dxa"/>
            <w:shd w:val="clear" w:color="auto" w:fill="auto"/>
          </w:tcPr>
          <w:p w14:paraId="3587FF55" w14:textId="77777777" w:rsidR="003329E9" w:rsidRPr="00ED1C21" w:rsidRDefault="003329E9" w:rsidP="00264771"/>
        </w:tc>
      </w:tr>
      <w:tr w:rsidR="003329E9" w14:paraId="7A62B665" w14:textId="77777777" w:rsidTr="00264771">
        <w:trPr>
          <w:trHeight w:val="492"/>
        </w:trPr>
        <w:tc>
          <w:tcPr>
            <w:tcW w:w="720" w:type="dxa"/>
            <w:shd w:val="clear" w:color="auto" w:fill="auto"/>
          </w:tcPr>
          <w:p w14:paraId="6D3B569D" w14:textId="77777777" w:rsidR="003329E9" w:rsidRPr="00ED1C21" w:rsidRDefault="003329E9" w:rsidP="00264771">
            <w:r>
              <w:t>4.</w:t>
            </w:r>
          </w:p>
        </w:tc>
        <w:tc>
          <w:tcPr>
            <w:tcW w:w="2824" w:type="dxa"/>
            <w:shd w:val="clear" w:color="auto" w:fill="auto"/>
          </w:tcPr>
          <w:p w14:paraId="1876A4F2" w14:textId="77777777" w:rsidR="003329E9" w:rsidRPr="00ED1C21" w:rsidRDefault="003329E9" w:rsidP="00264771"/>
        </w:tc>
        <w:tc>
          <w:tcPr>
            <w:tcW w:w="1559" w:type="dxa"/>
            <w:shd w:val="clear" w:color="auto" w:fill="auto"/>
          </w:tcPr>
          <w:p w14:paraId="1AA29E93" w14:textId="77777777" w:rsidR="003329E9" w:rsidRPr="00ED1C21" w:rsidRDefault="003329E9" w:rsidP="00264771"/>
        </w:tc>
        <w:tc>
          <w:tcPr>
            <w:tcW w:w="3402" w:type="dxa"/>
            <w:shd w:val="clear" w:color="auto" w:fill="auto"/>
          </w:tcPr>
          <w:p w14:paraId="6BAA2BE4" w14:textId="77777777" w:rsidR="003329E9" w:rsidRPr="00ED1C21" w:rsidRDefault="003329E9" w:rsidP="00264771"/>
        </w:tc>
      </w:tr>
      <w:tr w:rsidR="003329E9" w14:paraId="01E38C80" w14:textId="77777777" w:rsidTr="00264771">
        <w:trPr>
          <w:trHeight w:val="492"/>
        </w:trPr>
        <w:tc>
          <w:tcPr>
            <w:tcW w:w="720" w:type="dxa"/>
            <w:shd w:val="clear" w:color="auto" w:fill="auto"/>
          </w:tcPr>
          <w:p w14:paraId="37FC488A" w14:textId="77777777" w:rsidR="003329E9" w:rsidRPr="00ED1C21" w:rsidRDefault="003329E9" w:rsidP="00264771">
            <w:r>
              <w:t>5.</w:t>
            </w:r>
          </w:p>
        </w:tc>
        <w:tc>
          <w:tcPr>
            <w:tcW w:w="2824" w:type="dxa"/>
            <w:shd w:val="clear" w:color="auto" w:fill="auto"/>
          </w:tcPr>
          <w:p w14:paraId="647795BF" w14:textId="77777777" w:rsidR="003329E9" w:rsidRPr="00ED1C21" w:rsidRDefault="003329E9" w:rsidP="00264771"/>
        </w:tc>
        <w:tc>
          <w:tcPr>
            <w:tcW w:w="1559" w:type="dxa"/>
            <w:shd w:val="clear" w:color="auto" w:fill="auto"/>
          </w:tcPr>
          <w:p w14:paraId="5AB8A264" w14:textId="77777777" w:rsidR="003329E9" w:rsidRPr="00ED1C21" w:rsidRDefault="003329E9" w:rsidP="00264771"/>
        </w:tc>
        <w:tc>
          <w:tcPr>
            <w:tcW w:w="3402" w:type="dxa"/>
            <w:shd w:val="clear" w:color="auto" w:fill="auto"/>
          </w:tcPr>
          <w:p w14:paraId="783AC6A4" w14:textId="77777777" w:rsidR="003329E9" w:rsidRPr="00ED1C21" w:rsidRDefault="003329E9" w:rsidP="00264771"/>
        </w:tc>
      </w:tr>
      <w:tr w:rsidR="003329E9" w14:paraId="6B0C05F4" w14:textId="77777777" w:rsidTr="00264771">
        <w:trPr>
          <w:trHeight w:val="492"/>
        </w:trPr>
        <w:tc>
          <w:tcPr>
            <w:tcW w:w="720" w:type="dxa"/>
            <w:shd w:val="clear" w:color="auto" w:fill="auto"/>
          </w:tcPr>
          <w:p w14:paraId="1191B4FD" w14:textId="77777777" w:rsidR="003329E9" w:rsidRPr="00ED1C21" w:rsidRDefault="003329E9" w:rsidP="00264771">
            <w:r>
              <w:t>6.</w:t>
            </w:r>
          </w:p>
        </w:tc>
        <w:tc>
          <w:tcPr>
            <w:tcW w:w="2824" w:type="dxa"/>
            <w:shd w:val="clear" w:color="auto" w:fill="auto"/>
          </w:tcPr>
          <w:p w14:paraId="1DD90104" w14:textId="77777777" w:rsidR="003329E9" w:rsidRPr="00ED1C21" w:rsidRDefault="003329E9" w:rsidP="00264771"/>
        </w:tc>
        <w:tc>
          <w:tcPr>
            <w:tcW w:w="1559" w:type="dxa"/>
            <w:shd w:val="clear" w:color="auto" w:fill="auto"/>
          </w:tcPr>
          <w:p w14:paraId="2908BC4A" w14:textId="77777777" w:rsidR="003329E9" w:rsidRPr="00ED1C21" w:rsidRDefault="003329E9" w:rsidP="00264771"/>
        </w:tc>
        <w:tc>
          <w:tcPr>
            <w:tcW w:w="3402" w:type="dxa"/>
            <w:shd w:val="clear" w:color="auto" w:fill="auto"/>
          </w:tcPr>
          <w:p w14:paraId="4F2C2173" w14:textId="77777777" w:rsidR="003329E9" w:rsidRPr="00ED1C21" w:rsidRDefault="003329E9" w:rsidP="00264771"/>
        </w:tc>
      </w:tr>
      <w:tr w:rsidR="003329E9" w14:paraId="52635E5E" w14:textId="77777777" w:rsidTr="00264771">
        <w:trPr>
          <w:trHeight w:val="506"/>
        </w:trPr>
        <w:tc>
          <w:tcPr>
            <w:tcW w:w="720" w:type="dxa"/>
            <w:shd w:val="clear" w:color="auto" w:fill="auto"/>
          </w:tcPr>
          <w:p w14:paraId="474D3EED" w14:textId="77777777" w:rsidR="003329E9" w:rsidRDefault="003329E9" w:rsidP="00264771">
            <w:r>
              <w:t>7.</w:t>
            </w:r>
          </w:p>
        </w:tc>
        <w:tc>
          <w:tcPr>
            <w:tcW w:w="2824" w:type="dxa"/>
            <w:shd w:val="clear" w:color="auto" w:fill="auto"/>
          </w:tcPr>
          <w:p w14:paraId="7973E97A" w14:textId="77777777" w:rsidR="003329E9" w:rsidRPr="00ED1C21" w:rsidRDefault="003329E9" w:rsidP="00264771"/>
        </w:tc>
        <w:tc>
          <w:tcPr>
            <w:tcW w:w="1559" w:type="dxa"/>
            <w:shd w:val="clear" w:color="auto" w:fill="auto"/>
          </w:tcPr>
          <w:p w14:paraId="6ED0F649" w14:textId="77777777" w:rsidR="003329E9" w:rsidRPr="00ED1C21" w:rsidRDefault="003329E9" w:rsidP="00264771"/>
        </w:tc>
        <w:tc>
          <w:tcPr>
            <w:tcW w:w="3402" w:type="dxa"/>
            <w:shd w:val="clear" w:color="auto" w:fill="auto"/>
          </w:tcPr>
          <w:p w14:paraId="61855038" w14:textId="77777777" w:rsidR="003329E9" w:rsidRPr="00ED1C21" w:rsidRDefault="003329E9" w:rsidP="00264771"/>
        </w:tc>
      </w:tr>
      <w:tr w:rsidR="003329E9" w14:paraId="39F04E62" w14:textId="77777777" w:rsidTr="00264771">
        <w:trPr>
          <w:trHeight w:val="492"/>
        </w:trPr>
        <w:tc>
          <w:tcPr>
            <w:tcW w:w="720" w:type="dxa"/>
            <w:shd w:val="clear" w:color="auto" w:fill="auto"/>
          </w:tcPr>
          <w:p w14:paraId="492816D0" w14:textId="77777777" w:rsidR="003329E9" w:rsidRDefault="003329E9" w:rsidP="00264771">
            <w:r>
              <w:t>9.</w:t>
            </w:r>
          </w:p>
        </w:tc>
        <w:tc>
          <w:tcPr>
            <w:tcW w:w="2824" w:type="dxa"/>
            <w:shd w:val="clear" w:color="auto" w:fill="auto"/>
          </w:tcPr>
          <w:p w14:paraId="21FFFB29" w14:textId="77777777" w:rsidR="003329E9" w:rsidRPr="00ED1C21" w:rsidRDefault="003329E9" w:rsidP="00264771"/>
        </w:tc>
        <w:tc>
          <w:tcPr>
            <w:tcW w:w="1559" w:type="dxa"/>
            <w:shd w:val="clear" w:color="auto" w:fill="auto"/>
          </w:tcPr>
          <w:p w14:paraId="74532650" w14:textId="77777777" w:rsidR="003329E9" w:rsidRPr="00ED1C21" w:rsidRDefault="003329E9" w:rsidP="00264771"/>
        </w:tc>
        <w:tc>
          <w:tcPr>
            <w:tcW w:w="3402" w:type="dxa"/>
            <w:shd w:val="clear" w:color="auto" w:fill="auto"/>
          </w:tcPr>
          <w:p w14:paraId="34F1C3C6" w14:textId="77777777" w:rsidR="003329E9" w:rsidRPr="00ED1C21" w:rsidRDefault="003329E9" w:rsidP="00264771"/>
        </w:tc>
      </w:tr>
      <w:tr w:rsidR="003329E9" w14:paraId="4B36556C" w14:textId="77777777" w:rsidTr="00264771">
        <w:trPr>
          <w:trHeight w:val="492"/>
        </w:trPr>
        <w:tc>
          <w:tcPr>
            <w:tcW w:w="720" w:type="dxa"/>
            <w:shd w:val="clear" w:color="auto" w:fill="auto"/>
          </w:tcPr>
          <w:p w14:paraId="52FBDC11" w14:textId="77777777" w:rsidR="003329E9" w:rsidRDefault="003329E9" w:rsidP="00264771">
            <w:r>
              <w:t>10.</w:t>
            </w:r>
          </w:p>
        </w:tc>
        <w:tc>
          <w:tcPr>
            <w:tcW w:w="2824" w:type="dxa"/>
            <w:shd w:val="clear" w:color="auto" w:fill="auto"/>
          </w:tcPr>
          <w:p w14:paraId="2336698B" w14:textId="77777777" w:rsidR="003329E9" w:rsidRPr="00ED1C21" w:rsidRDefault="003329E9" w:rsidP="00264771"/>
        </w:tc>
        <w:tc>
          <w:tcPr>
            <w:tcW w:w="1559" w:type="dxa"/>
            <w:shd w:val="clear" w:color="auto" w:fill="auto"/>
          </w:tcPr>
          <w:p w14:paraId="797BCC83" w14:textId="77777777" w:rsidR="003329E9" w:rsidRPr="00ED1C21" w:rsidRDefault="003329E9" w:rsidP="00264771"/>
        </w:tc>
        <w:tc>
          <w:tcPr>
            <w:tcW w:w="3402" w:type="dxa"/>
            <w:shd w:val="clear" w:color="auto" w:fill="auto"/>
          </w:tcPr>
          <w:p w14:paraId="1D61C7AF" w14:textId="77777777" w:rsidR="003329E9" w:rsidRPr="00ED1C21" w:rsidRDefault="003329E9" w:rsidP="00264771"/>
        </w:tc>
      </w:tr>
      <w:tr w:rsidR="003329E9" w14:paraId="006A4242" w14:textId="77777777" w:rsidTr="00264771">
        <w:trPr>
          <w:trHeight w:val="492"/>
        </w:trPr>
        <w:tc>
          <w:tcPr>
            <w:tcW w:w="720" w:type="dxa"/>
            <w:shd w:val="clear" w:color="auto" w:fill="auto"/>
          </w:tcPr>
          <w:p w14:paraId="7E77E9B2" w14:textId="77777777" w:rsidR="003329E9" w:rsidRDefault="003329E9" w:rsidP="00264771">
            <w:r>
              <w:t>11.</w:t>
            </w:r>
          </w:p>
        </w:tc>
        <w:tc>
          <w:tcPr>
            <w:tcW w:w="2824" w:type="dxa"/>
            <w:shd w:val="clear" w:color="auto" w:fill="auto"/>
          </w:tcPr>
          <w:p w14:paraId="594D4D38" w14:textId="77777777" w:rsidR="003329E9" w:rsidRPr="00ED1C21" w:rsidRDefault="003329E9" w:rsidP="00264771"/>
        </w:tc>
        <w:tc>
          <w:tcPr>
            <w:tcW w:w="1559" w:type="dxa"/>
            <w:shd w:val="clear" w:color="auto" w:fill="auto"/>
          </w:tcPr>
          <w:p w14:paraId="05984B6B" w14:textId="77777777" w:rsidR="003329E9" w:rsidRPr="00ED1C21" w:rsidRDefault="003329E9" w:rsidP="00264771"/>
        </w:tc>
        <w:tc>
          <w:tcPr>
            <w:tcW w:w="3402" w:type="dxa"/>
            <w:shd w:val="clear" w:color="auto" w:fill="auto"/>
          </w:tcPr>
          <w:p w14:paraId="3E91F4D4" w14:textId="77777777" w:rsidR="003329E9" w:rsidRPr="00ED1C21" w:rsidRDefault="003329E9" w:rsidP="00264771"/>
        </w:tc>
      </w:tr>
      <w:tr w:rsidR="003329E9" w14:paraId="30B3A4C8" w14:textId="77777777" w:rsidTr="00264771">
        <w:trPr>
          <w:trHeight w:val="492"/>
        </w:trPr>
        <w:tc>
          <w:tcPr>
            <w:tcW w:w="720" w:type="dxa"/>
            <w:shd w:val="clear" w:color="auto" w:fill="auto"/>
          </w:tcPr>
          <w:p w14:paraId="077C9E45" w14:textId="77777777" w:rsidR="003329E9" w:rsidRDefault="003329E9" w:rsidP="00264771">
            <w:r>
              <w:t>12.</w:t>
            </w:r>
          </w:p>
        </w:tc>
        <w:tc>
          <w:tcPr>
            <w:tcW w:w="2824" w:type="dxa"/>
            <w:shd w:val="clear" w:color="auto" w:fill="auto"/>
          </w:tcPr>
          <w:p w14:paraId="52D06AB3" w14:textId="77777777" w:rsidR="003329E9" w:rsidRPr="00ED1C21" w:rsidRDefault="003329E9" w:rsidP="00264771"/>
        </w:tc>
        <w:tc>
          <w:tcPr>
            <w:tcW w:w="1559" w:type="dxa"/>
            <w:shd w:val="clear" w:color="auto" w:fill="auto"/>
          </w:tcPr>
          <w:p w14:paraId="209A2BC2" w14:textId="77777777" w:rsidR="003329E9" w:rsidRPr="00ED1C21" w:rsidRDefault="003329E9" w:rsidP="00264771"/>
        </w:tc>
        <w:tc>
          <w:tcPr>
            <w:tcW w:w="3402" w:type="dxa"/>
            <w:shd w:val="clear" w:color="auto" w:fill="auto"/>
          </w:tcPr>
          <w:p w14:paraId="558D81A6" w14:textId="77777777" w:rsidR="003329E9" w:rsidRPr="00ED1C21" w:rsidRDefault="003329E9" w:rsidP="00264771"/>
        </w:tc>
      </w:tr>
      <w:tr w:rsidR="003329E9" w14:paraId="5DBE091F" w14:textId="77777777" w:rsidTr="00264771">
        <w:trPr>
          <w:trHeight w:val="492"/>
        </w:trPr>
        <w:tc>
          <w:tcPr>
            <w:tcW w:w="720" w:type="dxa"/>
            <w:shd w:val="clear" w:color="auto" w:fill="auto"/>
          </w:tcPr>
          <w:p w14:paraId="76C56093" w14:textId="77777777" w:rsidR="003329E9" w:rsidRDefault="003329E9" w:rsidP="00264771">
            <w:r>
              <w:t>13.</w:t>
            </w:r>
          </w:p>
        </w:tc>
        <w:tc>
          <w:tcPr>
            <w:tcW w:w="2824" w:type="dxa"/>
            <w:shd w:val="clear" w:color="auto" w:fill="auto"/>
          </w:tcPr>
          <w:p w14:paraId="0D16D207" w14:textId="77777777" w:rsidR="003329E9" w:rsidRPr="00ED1C21" w:rsidRDefault="003329E9" w:rsidP="00264771"/>
        </w:tc>
        <w:tc>
          <w:tcPr>
            <w:tcW w:w="1559" w:type="dxa"/>
            <w:shd w:val="clear" w:color="auto" w:fill="auto"/>
          </w:tcPr>
          <w:p w14:paraId="3F841C4D" w14:textId="77777777" w:rsidR="003329E9" w:rsidRPr="00ED1C21" w:rsidRDefault="003329E9" w:rsidP="00264771"/>
        </w:tc>
        <w:tc>
          <w:tcPr>
            <w:tcW w:w="3402" w:type="dxa"/>
            <w:shd w:val="clear" w:color="auto" w:fill="auto"/>
          </w:tcPr>
          <w:p w14:paraId="4A3E93EF" w14:textId="77777777" w:rsidR="003329E9" w:rsidRPr="00ED1C21" w:rsidRDefault="003329E9" w:rsidP="00264771"/>
        </w:tc>
      </w:tr>
      <w:tr w:rsidR="003329E9" w14:paraId="294D5C0E" w14:textId="77777777" w:rsidTr="00264771">
        <w:trPr>
          <w:trHeight w:val="506"/>
        </w:trPr>
        <w:tc>
          <w:tcPr>
            <w:tcW w:w="720" w:type="dxa"/>
            <w:shd w:val="clear" w:color="auto" w:fill="auto"/>
          </w:tcPr>
          <w:p w14:paraId="5E70C72C" w14:textId="77777777" w:rsidR="003329E9" w:rsidRDefault="003329E9" w:rsidP="00264771">
            <w:r>
              <w:t>14.</w:t>
            </w:r>
          </w:p>
        </w:tc>
        <w:tc>
          <w:tcPr>
            <w:tcW w:w="2824" w:type="dxa"/>
            <w:shd w:val="clear" w:color="auto" w:fill="auto"/>
          </w:tcPr>
          <w:p w14:paraId="2795C5D1" w14:textId="77777777" w:rsidR="003329E9" w:rsidRPr="00ED1C21" w:rsidRDefault="003329E9" w:rsidP="00264771"/>
        </w:tc>
        <w:tc>
          <w:tcPr>
            <w:tcW w:w="1559" w:type="dxa"/>
            <w:shd w:val="clear" w:color="auto" w:fill="auto"/>
          </w:tcPr>
          <w:p w14:paraId="37D2ACCE" w14:textId="77777777" w:rsidR="003329E9" w:rsidRPr="00ED1C21" w:rsidRDefault="003329E9" w:rsidP="00264771"/>
        </w:tc>
        <w:tc>
          <w:tcPr>
            <w:tcW w:w="3402" w:type="dxa"/>
            <w:shd w:val="clear" w:color="auto" w:fill="auto"/>
          </w:tcPr>
          <w:p w14:paraId="283C386C" w14:textId="77777777" w:rsidR="003329E9" w:rsidRPr="00ED1C21" w:rsidRDefault="003329E9" w:rsidP="00264771"/>
        </w:tc>
      </w:tr>
      <w:tr w:rsidR="003329E9" w14:paraId="486F44DD" w14:textId="77777777" w:rsidTr="00264771">
        <w:trPr>
          <w:trHeight w:val="492"/>
        </w:trPr>
        <w:tc>
          <w:tcPr>
            <w:tcW w:w="720" w:type="dxa"/>
            <w:shd w:val="clear" w:color="auto" w:fill="auto"/>
          </w:tcPr>
          <w:p w14:paraId="17D1503E" w14:textId="77777777" w:rsidR="003329E9" w:rsidRDefault="003329E9" w:rsidP="00264771">
            <w:r>
              <w:t>15.</w:t>
            </w:r>
          </w:p>
        </w:tc>
        <w:tc>
          <w:tcPr>
            <w:tcW w:w="2824" w:type="dxa"/>
            <w:shd w:val="clear" w:color="auto" w:fill="auto"/>
          </w:tcPr>
          <w:p w14:paraId="5400151E" w14:textId="77777777" w:rsidR="003329E9" w:rsidRPr="00ED1C21" w:rsidRDefault="003329E9" w:rsidP="00264771"/>
        </w:tc>
        <w:tc>
          <w:tcPr>
            <w:tcW w:w="1559" w:type="dxa"/>
            <w:shd w:val="clear" w:color="auto" w:fill="auto"/>
          </w:tcPr>
          <w:p w14:paraId="2236FB63" w14:textId="77777777" w:rsidR="003329E9" w:rsidRPr="00ED1C21" w:rsidRDefault="003329E9" w:rsidP="00264771"/>
        </w:tc>
        <w:tc>
          <w:tcPr>
            <w:tcW w:w="3402" w:type="dxa"/>
            <w:shd w:val="clear" w:color="auto" w:fill="auto"/>
          </w:tcPr>
          <w:p w14:paraId="3256D67D" w14:textId="77777777" w:rsidR="003329E9" w:rsidRPr="00ED1C21" w:rsidRDefault="003329E9" w:rsidP="00264771"/>
        </w:tc>
      </w:tr>
    </w:tbl>
    <w:p w14:paraId="6FB1A8C0" w14:textId="77777777" w:rsidR="003329E9" w:rsidRDefault="003329E9" w:rsidP="003329E9"/>
    <w:p w14:paraId="0DA3BF1F" w14:textId="77777777" w:rsidR="003329E9" w:rsidRDefault="003329E9" w:rsidP="003329E9"/>
    <w:p w14:paraId="5DE7B4FE" w14:textId="77777777" w:rsidR="003329E9" w:rsidRDefault="003329E9" w:rsidP="003329E9"/>
    <w:p w14:paraId="7EDDCE2F" w14:textId="77777777" w:rsidR="003329E9" w:rsidRDefault="003329E9" w:rsidP="006951A9"/>
    <w:sectPr w:rsidR="003329E9" w:rsidSect="00AF2303">
      <w:pgSz w:w="11906" w:h="16838"/>
      <w:pgMar w:top="1134"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0067A"/>
    <w:multiLevelType w:val="hybridMultilevel"/>
    <w:tmpl w:val="EF94B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57A77"/>
    <w:multiLevelType w:val="hybridMultilevel"/>
    <w:tmpl w:val="349A5C30"/>
    <w:lvl w:ilvl="0" w:tplc="04A0D67E">
      <w:start w:val="1"/>
      <w:numFmt w:val="decimal"/>
      <w:lvlText w:val="%1."/>
      <w:lvlJc w:val="left"/>
      <w:pPr>
        <w:ind w:left="720" w:hanging="360"/>
      </w:pPr>
      <w:rPr>
        <w:rFonts w:ascii="Times New Roman" w:eastAsiaTheme="minorHAnsi"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A8"/>
    <w:rsid w:val="003329E9"/>
    <w:rsid w:val="00373897"/>
    <w:rsid w:val="003D2F42"/>
    <w:rsid w:val="006951A9"/>
    <w:rsid w:val="00A14AA8"/>
    <w:rsid w:val="00AF2303"/>
    <w:rsid w:val="00C43A82"/>
    <w:rsid w:val="00C673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AA3"/>
  <w15:chartTrackingRefBased/>
  <w15:docId w15:val="{0655601A-5320-4CDD-A044-D3826F8F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673FA"/>
    <w:pPr>
      <w:widowControl w:val="0"/>
      <w:spacing w:after="0"/>
      <w:jc w:val="left"/>
    </w:pPr>
    <w:rPr>
      <w:rFonts w:ascii="Calibri" w:eastAsia="Calibri" w:hAnsi="Calibri"/>
      <w:sz w:val="22"/>
      <w:szCs w:val="22"/>
      <w:lang w:val="en-US"/>
    </w:rPr>
  </w:style>
  <w:style w:type="paragraph" w:styleId="Sarakstarindkopa">
    <w:name w:val="List Paragraph"/>
    <w:basedOn w:val="Parasts"/>
    <w:uiPriority w:val="34"/>
    <w:qFormat/>
    <w:rsid w:val="006951A9"/>
    <w:pPr>
      <w:ind w:left="720"/>
      <w:contextualSpacing/>
    </w:pPr>
  </w:style>
  <w:style w:type="character" w:styleId="Hipersaite">
    <w:name w:val="Hyperlink"/>
    <w:basedOn w:val="Noklusjumarindkopasfonts"/>
    <w:unhideWhenUsed/>
    <w:rsid w:val="00AF2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a.skol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2079</Words>
  <Characters>1186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Treneri</dc:creator>
  <cp:keywords/>
  <dc:description/>
  <cp:lastModifiedBy>Ādažu Bērnu un jaunatnes sporta skola</cp:lastModifiedBy>
  <cp:revision>3</cp:revision>
  <dcterms:created xsi:type="dcterms:W3CDTF">2022-02-15T12:58:00Z</dcterms:created>
  <dcterms:modified xsi:type="dcterms:W3CDTF">2022-02-15T18:52:00Z</dcterms:modified>
</cp:coreProperties>
</file>